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91853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91853">
        <w:rPr>
          <w:rFonts w:ascii="Times New Roman" w:hAnsi="Times New Roman"/>
          <w:noProof/>
        </w:rPr>
        <w:t>287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91853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91853">
        <w:rPr>
          <w:b/>
          <w:i/>
          <w:color w:val="000000"/>
          <w:sz w:val="22"/>
          <w:szCs w:val="22"/>
        </w:rPr>
        <w:t>Строительство ВЛИ-0,38 кВ от опоры, сооруж. по донг.№ В8-25-302-134864(103557) от 17.01.2025 ТП-444 ПС Фрязино № 206, МО, г/о Щёлково, тер.Трубинская, з/у 30, 50:14:0030117:2432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91853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91853">
        <w:rPr>
          <w:rFonts w:ascii="Times New Roman" w:hAnsi="Times New Roman" w:cs="Times New Roman"/>
          <w:b/>
          <w:snapToGrid w:val="0"/>
        </w:rPr>
        <w:t>Строительство ВЛИ-0,38 кВ от опоры, сооруж. по донг.№ В8-25-302-134864(103557) от 17.01.2025 ТП-444 ПС Фрязино № 206, МО, г/о Щёлково, тер.Трубинская, з/у 30, 50:14:0030117:2432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91853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91853">
        <w:rPr>
          <w:rFonts w:ascii="Times New Roman" w:hAnsi="Times New Roman" w:cs="Times New Roman"/>
          <w:b/>
        </w:rPr>
        <w:t>25839,6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91853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9185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991853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91853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853" w:rsidRDefault="00991853" w:rsidP="0018059F">
      <w:pPr>
        <w:spacing w:after="0" w:line="240" w:lineRule="auto"/>
      </w:pPr>
      <w:r>
        <w:separator/>
      </w:r>
    </w:p>
  </w:endnote>
  <w:endnote w:type="continuationSeparator" w:id="0">
    <w:p w:rsidR="00991853" w:rsidRDefault="0099185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9185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853" w:rsidRDefault="00991853" w:rsidP="0018059F">
      <w:pPr>
        <w:spacing w:after="0" w:line="240" w:lineRule="auto"/>
      </w:pPr>
      <w:r>
        <w:separator/>
      </w:r>
    </w:p>
  </w:footnote>
  <w:footnote w:type="continuationSeparator" w:id="0">
    <w:p w:rsidR="00991853" w:rsidRDefault="0099185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1853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91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91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